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EB0" w14:textId="77777777" w:rsidR="004A3DFA" w:rsidRDefault="004A3DFA" w:rsidP="007D0090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彰化縣陽明教育慈愛協進會自強卓越獎助學金辦法</w:t>
      </w:r>
    </w:p>
    <w:p w14:paraId="5B4931E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為扶助本縣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高級中等以下學校</w:t>
      </w:r>
      <w:r>
        <w:rPr>
          <w:rFonts w:ascii="標楷體" w:eastAsia="標楷體" w:hAnsi="標楷體" w:cs="標楷體" w:hint="eastAsia"/>
          <w:sz w:val="28"/>
          <w:szCs w:val="28"/>
        </w:rPr>
        <w:t>家境弱勢學生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暨鼓勵敦品勵學之優秀學生發展專長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以達卓越發展為目標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特訂定本辦法。</w:t>
      </w:r>
    </w:p>
    <w:p w14:paraId="220B6A9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申請本獎助學金對象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設籍彰化縣滿半年以上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需附戶籍謄本</w:t>
      </w:r>
      <w:r>
        <w:rPr>
          <w:rFonts w:ascii="標楷體" w:eastAsia="標楷體" w:hAnsi="標楷體" w:cs="標楷體"/>
          <w:sz w:val="28"/>
          <w:szCs w:val="28"/>
        </w:rPr>
        <w:t>),</w:t>
      </w:r>
      <w:r>
        <w:rPr>
          <w:rFonts w:ascii="標楷體" w:eastAsia="標楷體" w:hAnsi="標楷體" w:cs="標楷體" w:hint="eastAsia"/>
          <w:sz w:val="28"/>
          <w:szCs w:val="28"/>
        </w:rPr>
        <w:t>目前就讀本縣各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2B0410BF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申請資格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申請資格只符合其中一項即可，</w:t>
      </w:r>
      <w:r w:rsidRPr="007D0090">
        <w:rPr>
          <w:rFonts w:ascii="標楷體" w:eastAsia="標楷體" w:hAnsi="標楷體" w:cs="標楷體" w:hint="eastAsia"/>
          <w:b/>
          <w:bCs/>
          <w:sz w:val="28"/>
          <w:szCs w:val="28"/>
        </w:rPr>
        <w:t>如兩者皆有請一併附上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6034195" w14:textId="1AEC3DAB"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經政府機關核定具中低</w:t>
      </w:r>
      <w:r w:rsidR="00FB1031">
        <w:rPr>
          <w:rFonts w:ascii="標楷體" w:eastAsia="標楷體" w:hAnsi="標楷體" w:cs="標楷體" w:hint="eastAsia"/>
          <w:sz w:val="28"/>
          <w:szCs w:val="28"/>
        </w:rPr>
        <w:t>、低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收入戶證明者或村里長開立清寒證明</w:t>
      </w:r>
      <w:r w:rsidR="00F54920" w:rsidRPr="007D0090">
        <w:rPr>
          <w:rFonts w:ascii="標楷體" w:eastAsia="標楷體" w:hAnsi="標楷體" w:cs="標楷體" w:hint="eastAsia"/>
          <w:sz w:val="28"/>
          <w:szCs w:val="28"/>
        </w:rPr>
        <w:t>或</w:t>
      </w:r>
      <w:r w:rsidR="00F54920">
        <w:rPr>
          <w:rFonts w:ascii="標楷體" w:eastAsia="標楷體" w:hAnsi="標楷體" w:cs="標楷體" w:hint="eastAsia"/>
          <w:sz w:val="28"/>
          <w:szCs w:val="28"/>
        </w:rPr>
        <w:t>單親家庭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5F7D4EF" w14:textId="752EC924"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父母之一領有中重度殘障證明</w:t>
      </w:r>
      <w:r w:rsidR="00F54920">
        <w:rPr>
          <w:rFonts w:ascii="標楷體" w:eastAsia="標楷體" w:hAnsi="標楷體" w:cs="標楷體" w:hint="eastAsia"/>
          <w:sz w:val="28"/>
          <w:szCs w:val="28"/>
        </w:rPr>
        <w:t>無工作能力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或學生本身領有身心障礙手冊者。</w:t>
      </w:r>
    </w:p>
    <w:p w14:paraId="1FB0AC9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color w:val="0000FF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申請條件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新細明體" w:hAnsi="新細明體" w:cs="新細明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兩項條件只符合其中一項即可，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如兩者皆有請一併附上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須由學校推薦寄送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57D9050D" w14:textId="1FC68268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德育成績：</w:t>
      </w:r>
      <w:r w:rsidRPr="002C64B6">
        <w:rPr>
          <w:rFonts w:ascii="標楷體" w:eastAsia="標楷體" w:hAnsi="標楷體" w:cs="標楷體"/>
          <w:b/>
          <w:color w:val="0000FF"/>
          <w:sz w:val="28"/>
          <w:szCs w:val="28"/>
        </w:rPr>
        <w:t>1</w:t>
      </w:r>
      <w:r w:rsidR="00AB2EC4" w:rsidRPr="002C64B6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1</w:t>
      </w:r>
      <w:r w:rsidR="004A55C2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3</w:t>
      </w:r>
      <w:r w:rsidRPr="002C64B6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學年度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分以上或均在甲等以上者。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請學校出具該學年德育成績不得有任何違反校規處分及曠課紀錄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3BA39D6A" w14:textId="259EF16F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智育成績：</w:t>
      </w:r>
      <w:r w:rsidRPr="002C64B6">
        <w:rPr>
          <w:rFonts w:ascii="標楷體" w:eastAsia="標楷體" w:hAnsi="標楷體" w:cs="標楷體"/>
          <w:b/>
          <w:color w:val="0000FF"/>
          <w:sz w:val="28"/>
          <w:szCs w:val="28"/>
        </w:rPr>
        <w:t>1</w:t>
      </w:r>
      <w:r w:rsidR="00AB2EC4" w:rsidRPr="002C64B6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1</w:t>
      </w:r>
      <w:r w:rsidR="004A55C2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3</w:t>
      </w:r>
      <w:r w:rsidRPr="002C64B6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學年度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="00F54920">
        <w:rPr>
          <w:rFonts w:ascii="標楷體" w:eastAsia="標楷體" w:hAnsi="標楷體" w:cs="標楷體" w:hint="eastAsia"/>
          <w:sz w:val="28"/>
          <w:szCs w:val="28"/>
        </w:rPr>
        <w:t>7</w:t>
      </w:r>
      <w:r w:rsidRPr="007D0090">
        <w:rPr>
          <w:rFonts w:ascii="標楷體" w:eastAsia="標楷體" w:hAnsi="標楷體" w:cs="標楷體"/>
          <w:sz w:val="28"/>
          <w:szCs w:val="28"/>
        </w:rPr>
        <w:t>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7D0090">
        <w:rPr>
          <w:rFonts w:ascii="標楷體" w:eastAsia="標楷體" w:hAnsi="標楷體" w:cs="標楷體"/>
          <w:sz w:val="28"/>
          <w:szCs w:val="28"/>
        </w:rPr>
        <w:t>;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惟學期成績不得有一科不及格。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請學校出具該學年智育成績證明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0EDAAF3F" w14:textId="05B2C464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特殊才能</w:t>
      </w:r>
      <w:r w:rsidRPr="007D0090">
        <w:rPr>
          <w:rFonts w:ascii="標楷體" w:eastAsia="標楷體" w:hAnsi="標楷體" w:cs="標楷體"/>
          <w:sz w:val="28"/>
          <w:szCs w:val="28"/>
        </w:rPr>
        <w:t xml:space="preserve">: </w:t>
      </w:r>
      <w:r w:rsidRPr="0020618E"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>1</w:t>
      </w:r>
      <w:r w:rsidR="00AB2EC4" w:rsidRPr="0020618E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1</w:t>
      </w:r>
      <w:r w:rsidR="004A55C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3</w:t>
      </w:r>
      <w:r w:rsidRPr="0020618E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學年度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曾參加校內比賽、全縣性比賽、全國性比賽獲得前三名者。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如國語文競賽、科展比賽、音樂性比賽、體育類比賽、美術比賽、數學競賽、網博比賽…等得獎者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請出具得獎獎狀影本以資證明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7681BF27" w14:textId="77777777" w:rsidR="004A3DFA" w:rsidRPr="004C7E2A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/>
          <w:b/>
          <w:sz w:val="28"/>
          <w:szCs w:val="28"/>
        </w:rPr>
      </w:pPr>
      <w:r w:rsidRPr="004C7E2A">
        <w:rPr>
          <w:rFonts w:ascii="標楷體" w:eastAsia="標楷體" w:hAnsi="標楷體" w:cs="標楷體" w:hint="eastAsia"/>
          <w:b/>
          <w:sz w:val="28"/>
          <w:szCs w:val="28"/>
        </w:rPr>
        <w:t>教師推薦函（含家庭狀況、在校學習情況、老師評語）</w:t>
      </w:r>
    </w:p>
    <w:p w14:paraId="6A8F2F01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每年九月一日至九月二十五日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逾期不受理</w:t>
      </w:r>
      <w:bookmarkStart w:id="0" w:name="_Hlk111213635"/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  <w:bookmarkEnd w:id="0"/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120B32AD" w14:textId="6E143E8D" w:rsidR="004A3DFA" w:rsidRPr="003D5FDD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b/>
          <w:sz w:val="28"/>
          <w:szCs w:val="28"/>
        </w:rPr>
      </w:pP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獎助名額</w:t>
      </w:r>
      <w:r w:rsidRPr="007D0090">
        <w:rPr>
          <w:rFonts w:ascii="標楷體" w:eastAsia="標楷體" w:hAnsi="標楷體" w:cs="標楷體"/>
          <w:b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國小</w:t>
      </w:r>
      <w:r w:rsidRPr="00FC2090">
        <w:rPr>
          <w:rFonts w:ascii="標楷體" w:eastAsia="標楷體" w:hAnsi="標楷體" w:cs="標楷體"/>
          <w:b/>
          <w:sz w:val="28"/>
          <w:szCs w:val="28"/>
        </w:rPr>
        <w:t>(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五、六年級生</w:t>
      </w:r>
      <w:r w:rsidRPr="00FC2090">
        <w:rPr>
          <w:rFonts w:ascii="標楷體" w:eastAsia="標楷體" w:hAnsi="標楷體" w:cs="標楷體"/>
          <w:b/>
          <w:sz w:val="28"/>
          <w:szCs w:val="28"/>
        </w:rPr>
        <w:t>),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總計</w:t>
      </w:r>
      <w:r w:rsidRPr="007D0090">
        <w:rPr>
          <w:rFonts w:ascii="標楷體" w:eastAsia="標楷體" w:hAnsi="標楷體" w:cs="標楷體"/>
          <w:b/>
          <w:sz w:val="28"/>
          <w:szCs w:val="28"/>
        </w:rPr>
        <w:t>120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名。</w:t>
      </w:r>
    </w:p>
    <w:p w14:paraId="19B0A0FC" w14:textId="406F4591" w:rsidR="003D5FDD" w:rsidRDefault="003D5FDD" w:rsidP="003D5FDD">
      <w:pPr>
        <w:pStyle w:val="a3"/>
        <w:spacing w:line="560" w:lineRule="exact"/>
        <w:ind w:leftChars="0" w:left="93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現就讀國中一年級</w:t>
      </w:r>
      <w:r w:rsidR="001533F2">
        <w:rPr>
          <w:rFonts w:ascii="標楷體" w:eastAsia="標楷體" w:hAnsi="標楷體" w:cs="標楷體" w:hint="eastAsia"/>
          <w:bCs/>
          <w:sz w:val="28"/>
          <w:szCs w:val="28"/>
        </w:rPr>
        <w:t>新</w:t>
      </w:r>
      <w:r>
        <w:rPr>
          <w:rFonts w:ascii="標楷體" w:eastAsia="標楷體" w:hAnsi="標楷體" w:cs="標楷體" w:hint="eastAsia"/>
          <w:bCs/>
          <w:sz w:val="28"/>
          <w:szCs w:val="28"/>
        </w:rPr>
        <w:t>生請</w:t>
      </w:r>
      <w:r w:rsidR="001533F2">
        <w:rPr>
          <w:rFonts w:ascii="標楷體" w:eastAsia="標楷體" w:hAnsi="標楷體" w:cs="標楷體" w:hint="eastAsia"/>
          <w:bCs/>
          <w:sz w:val="28"/>
          <w:szCs w:val="28"/>
        </w:rPr>
        <w:t>回原國小申請六年級成績(</w:t>
      </w:r>
      <w:r w:rsidR="001533F2" w:rsidRPr="002C64B6">
        <w:rPr>
          <w:rFonts w:ascii="標楷體" w:eastAsia="標楷體" w:hAnsi="標楷體" w:cs="標楷體"/>
          <w:bCs/>
          <w:color w:val="0000FF"/>
          <w:sz w:val="28"/>
          <w:szCs w:val="28"/>
        </w:rPr>
        <w:t>11</w:t>
      </w:r>
      <w:r w:rsidR="004A55C2">
        <w:rPr>
          <w:rFonts w:ascii="標楷體" w:eastAsia="標楷體" w:hAnsi="標楷體" w:cs="標楷體" w:hint="eastAsia"/>
          <w:bCs/>
          <w:color w:val="0000FF"/>
          <w:sz w:val="28"/>
          <w:szCs w:val="28"/>
        </w:rPr>
        <w:t>3</w:t>
      </w:r>
      <w:r w:rsidR="001533F2" w:rsidRPr="002C64B6">
        <w:rPr>
          <w:rFonts w:ascii="標楷體" w:eastAsia="標楷體" w:hAnsi="標楷體" w:cs="標楷體" w:hint="eastAsia"/>
          <w:bCs/>
          <w:color w:val="0000FF"/>
          <w:sz w:val="28"/>
          <w:szCs w:val="28"/>
        </w:rPr>
        <w:t>學年度</w:t>
      </w:r>
      <w:r w:rsidR="001533F2"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="001533F2">
        <w:rPr>
          <w:rFonts w:ascii="標楷體" w:eastAsia="標楷體" w:hAnsi="標楷體" w:cs="標楷體"/>
          <w:bCs/>
          <w:sz w:val="28"/>
          <w:szCs w:val="28"/>
        </w:rPr>
        <w:t>,</w:t>
      </w:r>
    </w:p>
    <w:p w14:paraId="539B97E5" w14:textId="532151AA" w:rsidR="001533F2" w:rsidRPr="003D5FDD" w:rsidRDefault="001533F2" w:rsidP="003D5FDD">
      <w:pPr>
        <w:pStyle w:val="a3"/>
        <w:spacing w:line="560" w:lineRule="exact"/>
        <w:ind w:leftChars="0" w:left="93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現就讀高中職一年級新生請回原國中申請三年級成績(</w:t>
      </w:r>
      <w:r w:rsidRPr="002C64B6">
        <w:rPr>
          <w:rFonts w:ascii="標楷體" w:eastAsia="標楷體" w:hAnsi="標楷體" w:cs="標楷體"/>
          <w:bCs/>
          <w:color w:val="0000FF"/>
          <w:sz w:val="28"/>
          <w:szCs w:val="28"/>
        </w:rPr>
        <w:t>11</w:t>
      </w:r>
      <w:r w:rsidR="004A55C2">
        <w:rPr>
          <w:rFonts w:ascii="標楷體" w:eastAsia="標楷體" w:hAnsi="標楷體" w:cs="標楷體" w:hint="eastAsia"/>
          <w:bCs/>
          <w:color w:val="0000FF"/>
          <w:sz w:val="28"/>
          <w:szCs w:val="28"/>
        </w:rPr>
        <w:t>3</w:t>
      </w:r>
      <w:r w:rsidRPr="002C64B6">
        <w:rPr>
          <w:rFonts w:ascii="標楷體" w:eastAsia="標楷體" w:hAnsi="標楷體" w:cs="標楷體" w:hint="eastAsia"/>
          <w:bCs/>
          <w:color w:val="0000FF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2A3CD3F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獎助金額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每名發給獎助學金一萬元。</w:t>
      </w:r>
    </w:p>
    <w:p w14:paraId="7105BEC7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頒獎日期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錄取者另書面通知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並告知頒獎日期和地點。</w:t>
      </w:r>
    </w:p>
    <w:p w14:paraId="0474D0C8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14:paraId="107A3F22" w14:textId="44138866" w:rsidR="004A3DFA" w:rsidRPr="00D77011" w:rsidRDefault="004A3DFA" w:rsidP="007D0090">
      <w:pPr>
        <w:pStyle w:val="a3"/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</w:t>
      </w:r>
      <w:r w:rsidR="004A55C2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/0</w:t>
      </w:r>
      <w:r w:rsidR="004A55C2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/</w:t>
      </w:r>
      <w:r w:rsidR="004A55C2">
        <w:rPr>
          <w:rFonts w:ascii="標楷體" w:eastAsia="標楷體" w:hAnsi="標楷體" w:cs="標楷體" w:hint="eastAsia"/>
          <w:sz w:val="28"/>
          <w:szCs w:val="28"/>
        </w:rPr>
        <w:t>26</w:t>
      </w:r>
      <w:r>
        <w:rPr>
          <w:rFonts w:ascii="標楷體" w:eastAsia="標楷體" w:hAnsi="標楷體" w:cs="標楷體" w:hint="eastAsia"/>
          <w:sz w:val="28"/>
          <w:szCs w:val="28"/>
        </w:rPr>
        <w:t>修改</w:t>
      </w:r>
    </w:p>
    <w:sectPr w:rsidR="004A3DFA" w:rsidRPr="00D77011" w:rsidSect="00FB103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0CBD" w14:textId="77777777" w:rsidR="004A3DFA" w:rsidRDefault="004A3DFA" w:rsidP="006C61AE">
      <w:r>
        <w:separator/>
      </w:r>
    </w:p>
  </w:endnote>
  <w:endnote w:type="continuationSeparator" w:id="0">
    <w:p w14:paraId="29F89F1F" w14:textId="77777777" w:rsidR="004A3DFA" w:rsidRDefault="004A3DFA" w:rsidP="006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B0DA" w14:textId="77777777" w:rsidR="004A3DFA" w:rsidRDefault="004A3DFA" w:rsidP="006C61AE">
      <w:r>
        <w:separator/>
      </w:r>
    </w:p>
  </w:footnote>
  <w:footnote w:type="continuationSeparator" w:id="0">
    <w:p w14:paraId="537D8060" w14:textId="77777777" w:rsidR="004A3DFA" w:rsidRDefault="004A3DFA" w:rsidP="006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 w15:restartNumberingAfterBreak="0">
    <w:nsid w:val="56694B5C"/>
    <w:multiLevelType w:val="hybridMultilevel"/>
    <w:tmpl w:val="32927FBE"/>
    <w:lvl w:ilvl="0" w:tplc="FD6A609E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 w15:restartNumberingAfterBreak="0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 w16cid:durableId="790130371">
    <w:abstractNumId w:val="1"/>
  </w:num>
  <w:num w:numId="2" w16cid:durableId="964040756">
    <w:abstractNumId w:val="0"/>
  </w:num>
  <w:num w:numId="3" w16cid:durableId="2133163710">
    <w:abstractNumId w:val="2"/>
  </w:num>
  <w:num w:numId="4" w16cid:durableId="1323043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50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5571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29F4"/>
    <w:rsid w:val="000200B0"/>
    <w:rsid w:val="00030E73"/>
    <w:rsid w:val="00044226"/>
    <w:rsid w:val="00051F47"/>
    <w:rsid w:val="0009093E"/>
    <w:rsid w:val="000A0068"/>
    <w:rsid w:val="000D7E27"/>
    <w:rsid w:val="001533F2"/>
    <w:rsid w:val="00170B8E"/>
    <w:rsid w:val="001A6DE9"/>
    <w:rsid w:val="001C7553"/>
    <w:rsid w:val="00200CE9"/>
    <w:rsid w:val="0020618E"/>
    <w:rsid w:val="0023635E"/>
    <w:rsid w:val="00244DA6"/>
    <w:rsid w:val="00270D59"/>
    <w:rsid w:val="002758DE"/>
    <w:rsid w:val="002B3EAA"/>
    <w:rsid w:val="002C64B6"/>
    <w:rsid w:val="002D11BF"/>
    <w:rsid w:val="003068C8"/>
    <w:rsid w:val="003437B3"/>
    <w:rsid w:val="003808C5"/>
    <w:rsid w:val="00397E0A"/>
    <w:rsid w:val="003C406B"/>
    <w:rsid w:val="003D5FDD"/>
    <w:rsid w:val="00414292"/>
    <w:rsid w:val="00416B71"/>
    <w:rsid w:val="00440EF9"/>
    <w:rsid w:val="004A3DFA"/>
    <w:rsid w:val="004A55C2"/>
    <w:rsid w:val="004A79BD"/>
    <w:rsid w:val="004C7E2A"/>
    <w:rsid w:val="004E46EB"/>
    <w:rsid w:val="00537514"/>
    <w:rsid w:val="00540E6C"/>
    <w:rsid w:val="00573CD9"/>
    <w:rsid w:val="005B6C59"/>
    <w:rsid w:val="005D5F0B"/>
    <w:rsid w:val="00605361"/>
    <w:rsid w:val="00616FBA"/>
    <w:rsid w:val="006228FE"/>
    <w:rsid w:val="00681899"/>
    <w:rsid w:val="006929F4"/>
    <w:rsid w:val="006C61AE"/>
    <w:rsid w:val="00700D7E"/>
    <w:rsid w:val="007D0090"/>
    <w:rsid w:val="007F5069"/>
    <w:rsid w:val="008160BA"/>
    <w:rsid w:val="008374D5"/>
    <w:rsid w:val="00875DB9"/>
    <w:rsid w:val="008B2AFC"/>
    <w:rsid w:val="008B6C41"/>
    <w:rsid w:val="00922F63"/>
    <w:rsid w:val="0096426C"/>
    <w:rsid w:val="009E51A1"/>
    <w:rsid w:val="00A71C1A"/>
    <w:rsid w:val="00A945E7"/>
    <w:rsid w:val="00AA1ACC"/>
    <w:rsid w:val="00AB2EC4"/>
    <w:rsid w:val="00AD6663"/>
    <w:rsid w:val="00B235C4"/>
    <w:rsid w:val="00B4622A"/>
    <w:rsid w:val="00B60203"/>
    <w:rsid w:val="00B913CC"/>
    <w:rsid w:val="00BD6AAB"/>
    <w:rsid w:val="00C11AD9"/>
    <w:rsid w:val="00C253EB"/>
    <w:rsid w:val="00C57CFA"/>
    <w:rsid w:val="00C739D0"/>
    <w:rsid w:val="00C835E1"/>
    <w:rsid w:val="00C9776B"/>
    <w:rsid w:val="00CE0A4F"/>
    <w:rsid w:val="00D025F2"/>
    <w:rsid w:val="00D41C55"/>
    <w:rsid w:val="00D70684"/>
    <w:rsid w:val="00D77011"/>
    <w:rsid w:val="00D92A8B"/>
    <w:rsid w:val="00DA4688"/>
    <w:rsid w:val="00E278F9"/>
    <w:rsid w:val="00E97FA3"/>
    <w:rsid w:val="00EA31E6"/>
    <w:rsid w:val="00EB7AF4"/>
    <w:rsid w:val="00EC4BC0"/>
    <w:rsid w:val="00EE6EFD"/>
    <w:rsid w:val="00F54920"/>
    <w:rsid w:val="00FB1031"/>
    <w:rsid w:val="00FC2090"/>
    <w:rsid w:val="00FC663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C9EF5"/>
  <w15:docId w15:val="{4CDF8BCA-78F9-436C-8C35-C8B7291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C61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C61A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彰化縣陽明教育慈愛協進會自強卓越獎助學金辦法</dc:title>
  <dc:subject/>
  <dc:creator>yang</dc:creator>
  <cp:keywords/>
  <dc:description/>
  <cp:lastModifiedBy>Vicky</cp:lastModifiedBy>
  <cp:revision>19</cp:revision>
  <cp:lastPrinted>2020-04-23T01:44:00Z</cp:lastPrinted>
  <dcterms:created xsi:type="dcterms:W3CDTF">2020-05-08T07:17:00Z</dcterms:created>
  <dcterms:modified xsi:type="dcterms:W3CDTF">2025-06-25T10:00:00Z</dcterms:modified>
</cp:coreProperties>
</file>